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DC" w:rsidRDefault="002B7ADC">
      <w:pPr>
        <w:pStyle w:val="Style"/>
        <w:shd w:val="clear" w:color="auto" w:fill="FFFFFF"/>
        <w:spacing w:before="9" w:line="196" w:lineRule="exact"/>
        <w:ind w:left="796"/>
        <w:rPr>
          <w:color w:val="010001"/>
          <w:sz w:val="16"/>
          <w:szCs w:val="16"/>
          <w:u w:val="single"/>
          <w:shd w:val="clear" w:color="auto" w:fill="FFFFFF"/>
        </w:rPr>
      </w:pPr>
      <w:bookmarkStart w:id="0" w:name="_GoBack"/>
      <w:bookmarkEnd w:id="0"/>
      <w:r>
        <w:rPr>
          <w:color w:val="010001"/>
          <w:sz w:val="16"/>
          <w:szCs w:val="16"/>
          <w:shd w:val="clear" w:color="auto" w:fill="FFFFFF"/>
        </w:rPr>
        <w:t xml:space="preserve">United States </w:t>
      </w:r>
      <w:r>
        <w:rPr>
          <w:color w:val="010001"/>
          <w:sz w:val="16"/>
          <w:szCs w:val="16"/>
          <w:shd w:val="clear" w:color="auto" w:fill="FFFFFF"/>
        </w:rPr>
        <w:br/>
        <w:t xml:space="preserve">Environmental Protection </w:t>
      </w:r>
      <w:r>
        <w:rPr>
          <w:color w:val="010001"/>
          <w:sz w:val="16"/>
          <w:szCs w:val="16"/>
          <w:shd w:val="clear" w:color="auto" w:fill="FFFFFF"/>
        </w:rPr>
        <w:br/>
        <w:t>A</w:t>
      </w:r>
      <w:r>
        <w:rPr>
          <w:color w:val="010001"/>
          <w:sz w:val="16"/>
          <w:szCs w:val="16"/>
          <w:u w:val="single"/>
          <w:shd w:val="clear" w:color="auto" w:fill="FFFFFF"/>
        </w:rPr>
        <w:t>g</w:t>
      </w:r>
      <w:r>
        <w:rPr>
          <w:color w:val="010001"/>
          <w:sz w:val="16"/>
          <w:szCs w:val="16"/>
          <w:shd w:val="clear" w:color="auto" w:fill="FFFFFF"/>
        </w:rPr>
        <w:t>enc</w:t>
      </w:r>
      <w:r w:rsidR="001673E3" w:rsidRPr="001673E3">
        <w:rPr>
          <w:color w:val="010001"/>
          <w:sz w:val="16"/>
          <w:szCs w:val="16"/>
          <w:shd w:val="clear" w:color="auto" w:fill="FFFFFF"/>
        </w:rPr>
        <w:t>y</w:t>
      </w:r>
    </w:p>
    <w:p w:rsidR="002B7ADC" w:rsidRDefault="002B7ADC">
      <w:pPr>
        <w:pStyle w:val="Style"/>
        <w:shd w:val="clear" w:color="auto" w:fill="FFFFFF"/>
        <w:spacing w:line="153" w:lineRule="exact"/>
        <w:ind w:left="796" w:right="878"/>
        <w:rPr>
          <w:color w:val="010001"/>
          <w:sz w:val="16"/>
          <w:szCs w:val="16"/>
          <w:shd w:val="clear" w:color="auto" w:fill="FFFFFF"/>
        </w:rPr>
      </w:pPr>
      <w:r>
        <w:rPr>
          <w:color w:val="010001"/>
          <w:sz w:val="16"/>
          <w:szCs w:val="16"/>
          <w:shd w:val="clear" w:color="auto" w:fill="FFFFFF"/>
        </w:rPr>
        <w:t xml:space="preserve">Air </w:t>
      </w:r>
    </w:p>
    <w:p w:rsidR="002B7ADC" w:rsidRDefault="002B7ADC">
      <w:pPr>
        <w:pStyle w:val="Style"/>
        <w:spacing w:line="1" w:lineRule="exact"/>
        <w:rPr>
          <w:sz w:val="2"/>
          <w:szCs w:val="2"/>
        </w:rPr>
      </w:pPr>
      <w:r>
        <w:rPr>
          <w:sz w:val="16"/>
          <w:szCs w:val="16"/>
        </w:rPr>
        <w:br w:type="column"/>
      </w:r>
    </w:p>
    <w:p w:rsidR="002B7ADC" w:rsidRDefault="002B7ADC">
      <w:pPr>
        <w:pStyle w:val="Style"/>
        <w:shd w:val="clear" w:color="auto" w:fill="FFFFFF"/>
        <w:spacing w:before="4" w:line="196" w:lineRule="exact"/>
        <w:ind w:right="825"/>
        <w:rPr>
          <w:color w:val="010001"/>
          <w:sz w:val="16"/>
          <w:szCs w:val="16"/>
          <w:shd w:val="clear" w:color="auto" w:fill="FFFFFF"/>
        </w:rPr>
      </w:pPr>
      <w:r>
        <w:rPr>
          <w:color w:val="010001"/>
          <w:sz w:val="16"/>
          <w:szCs w:val="16"/>
          <w:shd w:val="clear" w:color="auto" w:fill="FFFFFF"/>
        </w:rPr>
        <w:t xml:space="preserve">Office of Air Quality </w:t>
      </w:r>
      <w:r>
        <w:rPr>
          <w:color w:val="010001"/>
          <w:sz w:val="16"/>
          <w:szCs w:val="16"/>
          <w:shd w:val="clear" w:color="auto" w:fill="FFFFFF"/>
        </w:rPr>
        <w:br/>
        <w:t xml:space="preserve">Planning and Standards </w:t>
      </w:r>
    </w:p>
    <w:p w:rsidR="002B7ADC" w:rsidRDefault="002B7ADC">
      <w:pPr>
        <w:pStyle w:val="Style"/>
        <w:shd w:val="clear" w:color="auto" w:fill="FFFFFF"/>
        <w:spacing w:line="201" w:lineRule="exact"/>
        <w:rPr>
          <w:color w:val="010001"/>
          <w:sz w:val="16"/>
          <w:szCs w:val="16"/>
          <w:shd w:val="clear" w:color="auto" w:fill="FFFFFF"/>
        </w:rPr>
      </w:pPr>
      <w:r>
        <w:rPr>
          <w:color w:val="010001"/>
          <w:sz w:val="16"/>
          <w:szCs w:val="16"/>
          <w:shd w:val="clear" w:color="auto" w:fill="FFFFFF"/>
        </w:rPr>
        <w:t>Research Trian</w:t>
      </w:r>
      <w:r>
        <w:rPr>
          <w:color w:val="010001"/>
          <w:sz w:val="16"/>
          <w:szCs w:val="16"/>
          <w:u w:val="single"/>
          <w:shd w:val="clear" w:color="auto" w:fill="FFFFFF"/>
        </w:rPr>
        <w:t>g</w:t>
      </w:r>
      <w:r>
        <w:rPr>
          <w:color w:val="010001"/>
          <w:sz w:val="16"/>
          <w:szCs w:val="16"/>
          <w:shd w:val="clear" w:color="auto" w:fill="FFFFFF"/>
        </w:rPr>
        <w:t xml:space="preserve">le Park, </w:t>
      </w:r>
      <w:r w:rsidR="001673E3" w:rsidRPr="001673E3">
        <w:rPr>
          <w:bCs/>
          <w:color w:val="010001"/>
          <w:sz w:val="16"/>
          <w:szCs w:val="16"/>
          <w:shd w:val="clear" w:color="auto" w:fill="FFFFFF"/>
        </w:rPr>
        <w:t>NC</w:t>
      </w:r>
      <w:r>
        <w:rPr>
          <w:b/>
          <w:bCs/>
          <w:color w:val="010001"/>
          <w:sz w:val="16"/>
          <w:szCs w:val="16"/>
          <w:shd w:val="clear" w:color="auto" w:fill="FFFFFF"/>
        </w:rPr>
        <w:t xml:space="preserve"> </w:t>
      </w:r>
      <w:r>
        <w:rPr>
          <w:color w:val="010001"/>
          <w:sz w:val="16"/>
          <w:szCs w:val="16"/>
          <w:shd w:val="clear" w:color="auto" w:fill="FFFFFF"/>
        </w:rPr>
        <w:t xml:space="preserve">27711 </w:t>
      </w:r>
    </w:p>
    <w:p w:rsidR="002B7ADC" w:rsidRDefault="002B7ADC">
      <w:pPr>
        <w:pStyle w:val="Style"/>
        <w:spacing w:line="1" w:lineRule="exact"/>
        <w:rPr>
          <w:sz w:val="2"/>
          <w:szCs w:val="2"/>
        </w:rPr>
      </w:pPr>
      <w:r>
        <w:rPr>
          <w:sz w:val="16"/>
          <w:szCs w:val="16"/>
        </w:rPr>
        <w:br w:type="column"/>
      </w:r>
    </w:p>
    <w:p w:rsidR="002B7ADC" w:rsidRDefault="002B7ADC">
      <w:pPr>
        <w:pStyle w:val="Style"/>
        <w:shd w:val="clear" w:color="auto" w:fill="FFFFFF"/>
        <w:spacing w:line="201" w:lineRule="exact"/>
        <w:ind w:right="-1"/>
        <w:rPr>
          <w:color w:val="010001"/>
          <w:sz w:val="16"/>
          <w:szCs w:val="16"/>
          <w:shd w:val="clear" w:color="auto" w:fill="FFFFFF"/>
        </w:rPr>
      </w:pPr>
      <w:r>
        <w:rPr>
          <w:color w:val="010001"/>
          <w:sz w:val="16"/>
          <w:szCs w:val="16"/>
          <w:shd w:val="clear" w:color="auto" w:fill="FFFFFF"/>
        </w:rPr>
        <w:t xml:space="preserve">EPA 456/R-01-004 </w:t>
      </w:r>
      <w:r>
        <w:rPr>
          <w:color w:val="010001"/>
          <w:sz w:val="16"/>
          <w:szCs w:val="16"/>
          <w:shd w:val="clear" w:color="auto" w:fill="FFFFFF"/>
        </w:rPr>
        <w:br/>
        <w:t xml:space="preserve">December 2001 </w:t>
      </w:r>
    </w:p>
    <w:p w:rsidR="002B7ADC" w:rsidRDefault="002B7ADC">
      <w:pPr>
        <w:pStyle w:val="Style"/>
        <w:rPr>
          <w:sz w:val="16"/>
          <w:szCs w:val="16"/>
        </w:rPr>
        <w:sectPr w:rsidR="002B7ADC">
          <w:type w:val="continuous"/>
          <w:pgSz w:w="12241" w:h="15842"/>
          <w:pgMar w:top="1545" w:right="2310" w:bottom="360" w:left="1440" w:header="720" w:footer="720" w:gutter="0"/>
          <w:cols w:num="3" w:space="720" w:equalWidth="0">
            <w:col w:w="2740" w:space="830"/>
            <w:col w:w="2707" w:space="758"/>
            <w:col w:w="1454"/>
          </w:cols>
          <w:noEndnote/>
        </w:sectPr>
      </w:pPr>
    </w:p>
    <w:p w:rsidR="002B7ADC" w:rsidRDefault="002B7ADC">
      <w:pPr>
        <w:pStyle w:val="Style"/>
        <w:spacing w:line="446" w:lineRule="exact"/>
      </w:pPr>
    </w:p>
    <w:p w:rsidR="002B7ADC" w:rsidRDefault="002B7ADC">
      <w:pPr>
        <w:pStyle w:val="Style"/>
        <w:sectPr w:rsidR="002B7ADC">
          <w:type w:val="continuous"/>
          <w:pgSz w:w="12241" w:h="15842"/>
          <w:pgMar w:top="1545" w:right="2310" w:bottom="360" w:left="1440" w:header="720" w:footer="720" w:gutter="0"/>
          <w:cols w:space="720"/>
          <w:noEndnote/>
        </w:sectPr>
      </w:pPr>
    </w:p>
    <w:p w:rsidR="002B7ADC" w:rsidRDefault="002B7ADC">
      <w:pPr>
        <w:pStyle w:val="Style"/>
        <w:shd w:val="clear" w:color="auto" w:fill="FFFFFF"/>
        <w:spacing w:before="408" w:line="187" w:lineRule="exact"/>
        <w:ind w:left="240"/>
        <w:rPr>
          <w:rFonts w:ascii="Times New Roman" w:hAnsi="Times New Roman" w:cs="Times New Roman"/>
          <w:color w:val="3D373A"/>
          <w:w w:val="116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/>
          <w:w w:val="116"/>
          <w:sz w:val="22"/>
          <w:szCs w:val="22"/>
          <w:shd w:val="clear" w:color="auto" w:fill="FFFFFF"/>
        </w:rPr>
        <w:lastRenderedPageBreak/>
        <w:t>o</w:t>
      </w:r>
      <w:r>
        <w:rPr>
          <w:rFonts w:ascii="Times New Roman" w:hAnsi="Times New Roman" w:cs="Times New Roman"/>
          <w:color w:val="3D373A"/>
          <w:w w:val="116"/>
          <w:sz w:val="22"/>
          <w:szCs w:val="22"/>
          <w:shd w:val="clear" w:color="auto" w:fill="FFFFFF"/>
        </w:rPr>
        <w:t xml:space="preserve">ft </w:t>
      </w:r>
    </w:p>
    <w:p w:rsidR="002B7ADC" w:rsidRDefault="002B7ADC">
      <w:pPr>
        <w:pStyle w:val="Style"/>
        <w:shd w:val="clear" w:color="auto" w:fill="FFFFFF"/>
        <w:spacing w:line="364" w:lineRule="exact"/>
        <w:ind w:left="144"/>
        <w:rPr>
          <w:color w:val="3D373A"/>
          <w:w w:val="179"/>
          <w:sz w:val="54"/>
          <w:szCs w:val="54"/>
          <w:shd w:val="clear" w:color="auto" w:fill="FFFFFF"/>
        </w:rPr>
      </w:pPr>
      <w:r>
        <w:rPr>
          <w:color w:val="3D373A"/>
          <w:w w:val="179"/>
          <w:sz w:val="54"/>
          <w:szCs w:val="54"/>
          <w:shd w:val="clear" w:color="auto" w:fill="FFFFFF"/>
        </w:rPr>
        <w:t xml:space="preserve">o </w:t>
      </w:r>
    </w:p>
    <w:p w:rsidR="002B7ADC" w:rsidRDefault="002B7ADC">
      <w:pPr>
        <w:pStyle w:val="Style"/>
        <w:spacing w:line="1" w:lineRule="exact"/>
        <w:rPr>
          <w:sz w:val="2"/>
          <w:szCs w:val="2"/>
        </w:rPr>
      </w:pPr>
      <w:r>
        <w:rPr>
          <w:sz w:val="54"/>
          <w:szCs w:val="54"/>
        </w:rPr>
        <w:br w:type="column"/>
      </w:r>
    </w:p>
    <w:p w:rsidR="002B7ADC" w:rsidRDefault="00EC190D">
      <w:pPr>
        <w:pStyle w:val="Style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314950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DC" w:rsidRDefault="002B7ADC">
      <w:pPr>
        <w:pStyle w:val="Style"/>
        <w:rPr>
          <w:sz w:val="2"/>
          <w:szCs w:val="2"/>
        </w:rPr>
        <w:sectPr w:rsidR="002B7ADC">
          <w:type w:val="continuous"/>
          <w:pgSz w:w="12241" w:h="15842"/>
          <w:pgMar w:top="1545" w:right="2310" w:bottom="360" w:left="1440" w:header="720" w:footer="720" w:gutter="0"/>
          <w:cols w:num="2" w:space="720" w:equalWidth="0">
            <w:col w:w="672" w:space="307"/>
            <w:col w:w="8371"/>
          </w:cols>
          <w:noEndnote/>
        </w:sectPr>
      </w:pPr>
    </w:p>
    <w:p w:rsidR="002B7ADC" w:rsidRDefault="002B7ADC">
      <w:pPr>
        <w:pStyle w:val="Style"/>
        <w:spacing w:line="268" w:lineRule="exact"/>
      </w:pPr>
    </w:p>
    <w:p w:rsidR="002B7ADC" w:rsidRDefault="002B7ADC">
      <w:pPr>
        <w:pStyle w:val="Style"/>
        <w:sectPr w:rsidR="002B7ADC">
          <w:type w:val="continuous"/>
          <w:pgSz w:w="12241" w:h="15842"/>
          <w:pgMar w:top="1545" w:right="2310" w:bottom="360" w:left="1440" w:header="720" w:footer="720" w:gutter="0"/>
          <w:cols w:space="720"/>
          <w:noEndnote/>
        </w:sectPr>
      </w:pPr>
    </w:p>
    <w:p w:rsidR="002B7ADC" w:rsidRDefault="002B7ADC">
      <w:pPr>
        <w:pStyle w:val="Style"/>
        <w:shd w:val="clear" w:color="auto" w:fill="EBEBF7"/>
        <w:spacing w:line="470" w:lineRule="exact"/>
        <w:ind w:left="345" w:right="6629"/>
        <w:rPr>
          <w:rFonts w:ascii="Courier New" w:hAnsi="Courier New" w:cs="Courier New"/>
          <w:b/>
          <w:bCs/>
          <w:color w:val="7D777A"/>
          <w:w w:val="82"/>
          <w:sz w:val="35"/>
          <w:szCs w:val="35"/>
          <w:shd w:val="clear" w:color="auto" w:fill="EBEBF7"/>
        </w:rPr>
      </w:pPr>
      <w:r>
        <w:rPr>
          <w:rFonts w:ascii="Times New Roman" w:hAnsi="Times New Roman" w:cs="Times New Roman"/>
          <w:b/>
          <w:bCs/>
          <w:color w:val="3D373A"/>
          <w:w w:val="91"/>
          <w:sz w:val="40"/>
          <w:szCs w:val="40"/>
          <w:shd w:val="clear" w:color="auto" w:fill="FFFFFF"/>
        </w:rPr>
        <w:lastRenderedPageBreak/>
        <w:t xml:space="preserve">C </w:t>
      </w:r>
      <w:r>
        <w:rPr>
          <w:rFonts w:ascii="Courier New" w:hAnsi="Courier New" w:cs="Courier New"/>
          <w:b/>
          <w:bCs/>
          <w:color w:val="7D777A"/>
          <w:w w:val="82"/>
          <w:sz w:val="35"/>
          <w:szCs w:val="35"/>
          <w:shd w:val="clear" w:color="auto" w:fill="EBEBF7"/>
        </w:rPr>
        <w:t xml:space="preserve">LEAN </w:t>
      </w:r>
    </w:p>
    <w:p w:rsidR="002B7ADC" w:rsidRDefault="002B7ADC">
      <w:pPr>
        <w:pStyle w:val="Style"/>
        <w:shd w:val="clear" w:color="auto" w:fill="FFFFFF"/>
        <w:spacing w:before="369" w:line="427" w:lineRule="exact"/>
        <w:ind w:left="345" w:right="6629"/>
        <w:rPr>
          <w:rFonts w:ascii="Times New Roman" w:hAnsi="Times New Roman" w:cs="Times New Roman"/>
          <w:b/>
          <w:bCs/>
          <w:color w:val="7D777A"/>
          <w:w w:val="75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D373A"/>
          <w:w w:val="91"/>
          <w:sz w:val="40"/>
          <w:szCs w:val="40"/>
          <w:shd w:val="clear" w:color="auto" w:fill="FFFFFF"/>
        </w:rPr>
        <w:t xml:space="preserve">A </w:t>
      </w:r>
      <w:r>
        <w:rPr>
          <w:rFonts w:ascii="Times New Roman" w:hAnsi="Times New Roman" w:cs="Times New Roman"/>
          <w:b/>
          <w:bCs/>
          <w:color w:val="7D777A"/>
          <w:w w:val="75"/>
          <w:sz w:val="30"/>
          <w:szCs w:val="30"/>
          <w:shd w:val="clear" w:color="auto" w:fill="FFFFFF"/>
        </w:rPr>
        <w:t xml:space="preserve">IR </w:t>
      </w:r>
    </w:p>
    <w:p w:rsidR="002B7ADC" w:rsidRDefault="002B7ADC">
      <w:pPr>
        <w:pStyle w:val="Style"/>
        <w:shd w:val="clear" w:color="auto" w:fill="FFFFFF"/>
        <w:spacing w:before="292" w:line="532" w:lineRule="exact"/>
        <w:ind w:left="331" w:right="5659"/>
        <w:rPr>
          <w:rFonts w:ascii="Courier New" w:hAnsi="Courier New" w:cs="Courier New"/>
          <w:b/>
          <w:bCs/>
          <w:color w:val="7D777A"/>
          <w:sz w:val="30"/>
          <w:szCs w:val="30"/>
          <w:shd w:val="clear" w:color="auto" w:fill="FFFFFF"/>
        </w:rPr>
      </w:pPr>
      <w:r>
        <w:rPr>
          <w:rFonts w:ascii="Courier New" w:hAnsi="Courier New" w:cs="Courier New"/>
          <w:b/>
          <w:bCs/>
          <w:color w:val="3D373A"/>
          <w:sz w:val="41"/>
          <w:szCs w:val="41"/>
          <w:shd w:val="clear" w:color="auto" w:fill="FFFFFF"/>
        </w:rPr>
        <w:t xml:space="preserve">T </w:t>
      </w:r>
      <w:r w:rsidR="001673E3">
        <w:rPr>
          <w:rFonts w:ascii="Courier New" w:hAnsi="Courier New" w:cs="Courier New"/>
          <w:b/>
          <w:bCs/>
          <w:color w:val="7D777A"/>
          <w:sz w:val="30"/>
          <w:szCs w:val="30"/>
          <w:shd w:val="clear" w:color="auto" w:fill="FFFFFF"/>
        </w:rPr>
        <w:t>E</w:t>
      </w:r>
      <w:r>
        <w:rPr>
          <w:rFonts w:ascii="Courier New" w:hAnsi="Courier New" w:cs="Courier New"/>
          <w:b/>
          <w:bCs/>
          <w:color w:val="7D777A"/>
          <w:sz w:val="30"/>
          <w:szCs w:val="30"/>
          <w:shd w:val="clear" w:color="auto" w:fill="FFFFFF"/>
        </w:rPr>
        <w:t xml:space="preserve">CHNOLOGY </w:t>
      </w:r>
    </w:p>
    <w:p w:rsidR="002B7ADC" w:rsidRDefault="002B7ADC">
      <w:pPr>
        <w:pStyle w:val="Style"/>
        <w:shd w:val="clear" w:color="auto" w:fill="FFFFFF"/>
        <w:spacing w:before="456" w:line="355" w:lineRule="exact"/>
        <w:ind w:left="345" w:right="6461"/>
        <w:rPr>
          <w:b/>
          <w:bCs/>
          <w:color w:val="7D777A"/>
          <w:w w:val="105"/>
          <w:sz w:val="28"/>
          <w:szCs w:val="28"/>
          <w:shd w:val="clear" w:color="auto" w:fill="FFFFFF"/>
        </w:rPr>
      </w:pPr>
      <w:r>
        <w:rPr>
          <w:b/>
          <w:bCs/>
          <w:color w:val="3D373A"/>
          <w:w w:val="105"/>
          <w:sz w:val="28"/>
          <w:szCs w:val="28"/>
          <w:shd w:val="clear" w:color="auto" w:fill="FFFFFF"/>
        </w:rPr>
        <w:t>C</w:t>
      </w:r>
      <w:r>
        <w:rPr>
          <w:b/>
          <w:bCs/>
          <w:color w:val="7D777A"/>
          <w:w w:val="105"/>
          <w:sz w:val="28"/>
          <w:szCs w:val="28"/>
          <w:shd w:val="clear" w:color="auto" w:fill="FFFFFF"/>
        </w:rPr>
        <w:t xml:space="preserve">ENTER </w:t>
      </w:r>
    </w:p>
    <w:p w:rsidR="002B7ADC" w:rsidRDefault="002B7ADC">
      <w:pPr>
        <w:pStyle w:val="Style"/>
        <w:spacing w:before="340" w:line="1" w:lineRule="exact"/>
        <w:rPr>
          <w:sz w:val="28"/>
          <w:szCs w:val="28"/>
        </w:rPr>
      </w:pPr>
    </w:p>
    <w:p w:rsidR="002B7ADC" w:rsidRDefault="00EC190D">
      <w:pPr>
        <w:pStyle w:val="Styl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76925" cy="476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DC" w:rsidRDefault="002B7ADC">
      <w:pPr>
        <w:pStyle w:val="Style"/>
        <w:rPr>
          <w:sz w:val="28"/>
          <w:szCs w:val="28"/>
        </w:rPr>
        <w:sectPr w:rsidR="002B7ADC">
          <w:type w:val="continuous"/>
          <w:pgSz w:w="12241" w:h="15842"/>
          <w:pgMar w:top="1545" w:right="2310" w:bottom="360" w:left="1440" w:header="720" w:footer="720" w:gutter="0"/>
          <w:cols w:space="720"/>
          <w:noEndnote/>
        </w:sectPr>
      </w:pPr>
    </w:p>
    <w:p w:rsidR="002B7ADC" w:rsidRDefault="002B7ADC">
      <w:pPr>
        <w:pStyle w:val="Style"/>
        <w:shd w:val="clear" w:color="auto" w:fill="FFFFFF"/>
        <w:spacing w:line="240" w:lineRule="exact"/>
        <w:ind w:left="14" w:right="19"/>
        <w:rPr>
          <w:rFonts w:ascii="Times New Roman" w:hAnsi="Times New Roman" w:cs="Times New Roman"/>
          <w:color w:val="12111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3"/>
          <w:szCs w:val="23"/>
          <w:shd w:val="clear" w:color="auto" w:fill="FFFFFF"/>
        </w:rPr>
        <w:lastRenderedPageBreak/>
        <w:t xml:space="preserve">WHERE CAN YOU USE A REFRIGERATED CONDENSER? </w:t>
      </w:r>
    </w:p>
    <w:p w:rsidR="002B7ADC" w:rsidRDefault="002B7ADC">
      <w:pPr>
        <w:pStyle w:val="Style"/>
        <w:shd w:val="clear" w:color="auto" w:fill="FFFFFF"/>
        <w:spacing w:before="292" w:line="268" w:lineRule="exact"/>
        <w:ind w:left="10" w:right="19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A refrigerated condenser works best on emission streams containing high concentrations of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>volatile organic emissions. They are less effective on dilute streams (i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e., where there is much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more air flow than organic vapor flow). For example, a paint spray booth requires a substantial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amount of air flow through it to protect worker health and safety. As a result, most of the heat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removed by a refrigerated condenser would come from air. The organic vapor content in a paint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booth emission stream could be recovered by using a refrigerated condenser, but it would be very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costly per ton of organic compound recovered. In addition, to reuse the organic compound,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moisture condensation would probably need to be removed. </w:t>
      </w:r>
    </w:p>
    <w:p w:rsidR="002B7ADC" w:rsidRDefault="002B7ADC">
      <w:pPr>
        <w:pStyle w:val="Style"/>
        <w:shd w:val="clear" w:color="auto" w:fill="FFFFFF"/>
        <w:spacing w:before="259" w:line="273" w:lineRule="exact"/>
        <w:ind w:left="19" w:right="235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A refrigerated condenser could be a viable control option for any source of evaporative organic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emissions if: </w:t>
      </w:r>
    </w:p>
    <w:p w:rsidR="002B7ADC" w:rsidRDefault="002B7ADC" w:rsidP="001673E3">
      <w:pPr>
        <w:pStyle w:val="Style"/>
        <w:numPr>
          <w:ilvl w:val="0"/>
          <w:numId w:val="1"/>
        </w:numPr>
        <w:shd w:val="clear" w:color="auto" w:fill="FFFFFF"/>
        <w:spacing w:before="302" w:line="235" w:lineRule="exact"/>
        <w:ind w:left="360" w:right="19" w:hanging="336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there is minimal air flow carrying the organic emissions (i.e., the air stream is saturated with </w:t>
      </w:r>
    </w:p>
    <w:p w:rsidR="002B7ADC" w:rsidRDefault="002B7ADC">
      <w:pPr>
        <w:pStyle w:val="Style"/>
        <w:shd w:val="clear" w:color="auto" w:fill="FFFFFF"/>
        <w:spacing w:line="273" w:lineRule="exact"/>
        <w:ind w:left="365" w:right="19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the organic compound) </w:t>
      </w:r>
    </w:p>
    <w:p w:rsidR="002B7ADC" w:rsidRDefault="002B7ADC" w:rsidP="001673E3">
      <w:pPr>
        <w:pStyle w:val="Style"/>
        <w:numPr>
          <w:ilvl w:val="0"/>
          <w:numId w:val="1"/>
        </w:numPr>
        <w:shd w:val="clear" w:color="auto" w:fill="FFFFFF"/>
        <w:spacing w:line="278" w:lineRule="exact"/>
        <w:ind w:left="355" w:right="19" w:hanging="336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the organic vapor containment system limits air flow </w:t>
      </w:r>
    </w:p>
    <w:p w:rsidR="002B7ADC" w:rsidRDefault="002B7ADC" w:rsidP="001673E3">
      <w:pPr>
        <w:pStyle w:val="Style"/>
        <w:numPr>
          <w:ilvl w:val="0"/>
          <w:numId w:val="1"/>
        </w:numPr>
        <w:shd w:val="clear" w:color="auto" w:fill="FFFFFF"/>
        <w:spacing w:line="235" w:lineRule="exact"/>
        <w:ind w:left="360" w:right="19" w:hanging="336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required air flow does not overload a refrigeration system with heat </w:t>
      </w:r>
    </w:p>
    <w:p w:rsidR="002B7ADC" w:rsidRDefault="002B7ADC" w:rsidP="001673E3">
      <w:pPr>
        <w:pStyle w:val="Style"/>
        <w:numPr>
          <w:ilvl w:val="0"/>
          <w:numId w:val="1"/>
        </w:numPr>
        <w:shd w:val="clear" w:color="auto" w:fill="FFFFFF"/>
        <w:spacing w:line="235" w:lineRule="exact"/>
        <w:ind w:left="360" w:right="19" w:hanging="336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only one organic compound is emitted (or the system is designed for the compound that is the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most difficult to control) </w:t>
      </w:r>
    </w:p>
    <w:p w:rsidR="002B7ADC" w:rsidRDefault="002B7ADC">
      <w:pPr>
        <w:pStyle w:val="Style"/>
        <w:shd w:val="clear" w:color="auto" w:fill="FFFFFF"/>
        <w:spacing w:before="264" w:line="268" w:lineRule="exact"/>
        <w:ind w:left="10" w:right="19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Refrigerated condensers often are used in the following applications: </w:t>
      </w:r>
    </w:p>
    <w:p w:rsidR="002B7ADC" w:rsidRDefault="002B7ADC" w:rsidP="001673E3">
      <w:pPr>
        <w:pStyle w:val="Style"/>
        <w:numPr>
          <w:ilvl w:val="0"/>
          <w:numId w:val="1"/>
        </w:numPr>
        <w:shd w:val="clear" w:color="auto" w:fill="FFFFFF"/>
        <w:spacing w:before="259" w:line="268" w:lineRule="exact"/>
        <w:ind w:left="360" w:right="144" w:hanging="345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>Dry Cleaning Industry - used to recycle dry cleaning fluid (perchlor</w:t>
      </w:r>
      <w:r w:rsidR="001673E3"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>o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ethylene or petroleum-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base solvent) with virtually no air flow. The vapors are usually condensed without air being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used to transport them. </w:t>
      </w:r>
    </w:p>
    <w:p w:rsidR="002B7ADC" w:rsidRDefault="002B7ADC" w:rsidP="001673E3">
      <w:pPr>
        <w:pStyle w:val="Style"/>
        <w:numPr>
          <w:ilvl w:val="0"/>
          <w:numId w:val="1"/>
        </w:numPr>
        <w:shd w:val="clear" w:color="auto" w:fill="FFFFFF"/>
        <w:spacing w:before="4" w:line="273" w:lineRule="exact"/>
        <w:ind w:left="355" w:right="120" w:hanging="345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Degreasers using VOC or Halogenated Solvents - some air is mixed with vapors because the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>solvent is uncovered (i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>e., exposed to the atmosphere)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Preparation (degreasing/cleaning) of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parts prior to powder coating is one example of this. </w:t>
      </w:r>
    </w:p>
    <w:p w:rsidR="002B7ADC" w:rsidRDefault="002B7ADC" w:rsidP="001673E3">
      <w:pPr>
        <w:pStyle w:val="Style"/>
        <w:numPr>
          <w:ilvl w:val="0"/>
          <w:numId w:val="1"/>
        </w:numPr>
        <w:shd w:val="clear" w:color="auto" w:fill="FFFFFF"/>
        <w:spacing w:line="268" w:lineRule="exact"/>
        <w:ind w:left="340" w:right="288" w:hanging="331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Transfer of Volatile Organic Liquid (VOL) and Petroleum Products (e.g., bulk plants, bulk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terminals, and similar transfer operations). </w:t>
      </w:r>
    </w:p>
    <w:p w:rsidR="002B7ADC" w:rsidRDefault="002B7ADC" w:rsidP="001673E3">
      <w:pPr>
        <w:pStyle w:val="Style"/>
        <w:numPr>
          <w:ilvl w:val="0"/>
          <w:numId w:val="1"/>
        </w:numPr>
        <w:shd w:val="clear" w:color="auto" w:fill="FFFFFF"/>
        <w:spacing w:line="278" w:lineRule="exact"/>
        <w:ind w:left="345" w:right="20" w:hanging="336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Vapors from Storage Vessels/Tanks </w:t>
      </w:r>
    </w:p>
    <w:p w:rsidR="002B7ADC" w:rsidRDefault="002B7ADC">
      <w:pPr>
        <w:pStyle w:val="Style"/>
        <w:shd w:val="clear" w:color="auto" w:fill="FFFFFF"/>
        <w:spacing w:before="268" w:line="240" w:lineRule="exact"/>
        <w:ind w:left="14" w:right="19"/>
        <w:rPr>
          <w:rFonts w:ascii="Times New Roman" w:hAnsi="Times New Roman" w:cs="Times New Roman"/>
          <w:color w:val="12111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3"/>
          <w:szCs w:val="23"/>
          <w:shd w:val="clear" w:color="auto" w:fill="FFFFFF"/>
        </w:rPr>
        <w:t xml:space="preserve">WHAT IS REFRIGERATION? </w:t>
      </w:r>
    </w:p>
    <w:p w:rsidR="002B7ADC" w:rsidRDefault="002B7ADC">
      <w:pPr>
        <w:pStyle w:val="Style"/>
        <w:shd w:val="clear" w:color="auto" w:fill="FFFFFF"/>
        <w:spacing w:before="297" w:line="268" w:lineRule="exact"/>
        <w:ind w:left="5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All refrigeration units are basically "heat pumps," absorbing heat on the "cold side" of the system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and releasing heat on the "hot side" of the system. All refrigeration systems have a hot side and a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>cold side. Some have a compressor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The difference between refrigeration systems is whether the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refrigerant is actually </w:t>
      </w:r>
      <w:r w:rsidR="001673E3"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>liquefied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 within the apparatus and how Iowa temperature the "cold side"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can reach. </w:t>
      </w:r>
    </w:p>
    <w:p w:rsidR="002B7ADC" w:rsidRDefault="002B7ADC">
      <w:pPr>
        <w:pStyle w:val="Style"/>
        <w:shd w:val="clear" w:color="auto" w:fill="FFFFFF"/>
        <w:spacing w:before="1329" w:line="235" w:lineRule="exact"/>
        <w:ind w:left="4459" w:right="19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2 </w:t>
      </w:r>
    </w:p>
    <w:p w:rsidR="002B7ADC" w:rsidRDefault="002B7ADC">
      <w:pPr>
        <w:pStyle w:val="Style"/>
        <w:rPr>
          <w:rFonts w:ascii="Times New Roman" w:hAnsi="Times New Roman" w:cs="Times New Roman"/>
          <w:sz w:val="22"/>
          <w:szCs w:val="22"/>
        </w:rPr>
      </w:pPr>
    </w:p>
    <w:sectPr w:rsidR="002B7ADC">
      <w:pgSz w:w="12241" w:h="15842"/>
      <w:pgMar w:top="1560" w:right="1686" w:bottom="360" w:left="1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82602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211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1673E3"/>
    <w:rsid w:val="002B7ADC"/>
    <w:rsid w:val="00EC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8E245CD-95CC-4EAC-94E5-E18D4D4F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45B6F5BA0DB46BA8C1B0146813348" ma:contentTypeVersion="14" ma:contentTypeDescription="Create a new document." ma:contentTypeScope="" ma:versionID="34d0aef25d8f845b585488a3803b594b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2d004a6-2f8d-4a75-9f1d-859e2ae55add" xmlns:ns6="17622ab0-b98f-4e8e-afef-2c80c1a276fc" targetNamespace="http://schemas.microsoft.com/office/2006/metadata/properties" ma:root="true" ma:fieldsID="8c0bc58297cd991192662768a2d00479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2d004a6-2f8d-4a75-9f1d-859e2ae55add"/>
    <xsd:import namespace="17622ab0-b98f-4e8e-afef-2c80c1a276fc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e3f09c3df709400db2417a7161762d62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5:SharedWithUsers" minOccurs="0"/>
                <xsd:element ref="ns5:SharedWithDetails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4f485cd-92c0-4abe-a378-745fe4335b12}" ma:internalName="TaxCatchAllLabel" ma:readOnly="true" ma:showField="CatchAllDataLabel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4f485cd-92c0-4abe-a378-745fe4335b12}" ma:internalName="TaxCatchAll" ma:showField="CatchAllData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004a6-2f8d-4a75-9f1d-859e2ae55add" elementFormDefault="qualified">
    <xsd:import namespace="http://schemas.microsoft.com/office/2006/documentManagement/types"/>
    <xsd:import namespace="http://schemas.microsoft.com/office/infopath/2007/PartnerControls"/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22ab0-b98f-4e8e-afef-2c80c1a27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CreatedByIRIS_DPE_12.03</TermName>
          <TermId xmlns="http://schemas.microsoft.com/office/infopath/2007/PartnerControls">e91bd73d-44ce-4959-819c-6f5aabc48644</TermId>
        </TermInfo>
      </Terms>
    </TaxKeywordTaxHTField>
    <Record xmlns="4ffa91fb-a0ff-4ac5-b2db-65c790d184a4">Shared</Record>
    <Rights xmlns="4ffa91fb-a0ff-4ac5-b2db-65c790d184a4" xsi:nil="true"/>
    <e3f09c3df709400db2417a7161762d62 xmlns="22d004a6-2f8d-4a75-9f1d-859e2ae55add">
      <Terms xmlns="http://schemas.microsoft.com/office/infopath/2007/PartnerControls"/>
    </e3f09c3df709400db2417a7161762d62>
    <Document_x0020_Creation_x0020_Date xmlns="4ffa91fb-a0ff-4ac5-b2db-65c790d184a4">2020-04-05T01:04:11+00:00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>
      <Value>1657</Value>
    </TaxCatchAll>
  </documentManagement>
</p:properties>
</file>

<file path=customXml/itemProps1.xml><?xml version="1.0" encoding="utf-8"?>
<ds:datastoreItem xmlns:ds="http://schemas.openxmlformats.org/officeDocument/2006/customXml" ds:itemID="{4138A4F5-719D-440D-AF1E-799B7533DF40}"/>
</file>

<file path=customXml/itemProps2.xml><?xml version="1.0" encoding="utf-8"?>
<ds:datastoreItem xmlns:ds="http://schemas.openxmlformats.org/officeDocument/2006/customXml" ds:itemID="{5D1A2FFC-6804-4303-A0B9-567A225E3D20}"/>
</file>

<file path=customXml/itemProps3.xml><?xml version="1.0" encoding="utf-8"?>
<ds:datastoreItem xmlns:ds="http://schemas.openxmlformats.org/officeDocument/2006/customXml" ds:itemID="{92FD34A5-0379-4559-934A-19438DE46751}"/>
</file>

<file path=customXml/itemProps4.xml><?xml version="1.0" encoding="utf-8"?>
<ds:datastoreItem xmlns:ds="http://schemas.openxmlformats.org/officeDocument/2006/customXml" ds:itemID="{DC648BFF-93D6-4627-A190-1724A1D11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>CreatedByIRIS_DPE_12.03</cp:keywords>
  <dc:description/>
  <cp:lastModifiedBy>Joe</cp:lastModifiedBy>
  <cp:revision>2</cp:revision>
  <dcterms:created xsi:type="dcterms:W3CDTF">2016-03-03T21:57:00Z</dcterms:created>
  <dcterms:modified xsi:type="dcterms:W3CDTF">2016-03-03T21:57:00Z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0x01010094745B6F5BA0DB46BA8C1B0146813348</vt:lpwstr>
  </property>
  <property fmtid="{D5CDD505-2E9C-101B-9397-08002B2CF9AE}" pid="3" name="TaxKeyword">
    <vt:lpwstr>1657;#CreatedByIRIS_DPE_12.03|e91bd73d-44ce-4959-819c-6f5aabc48644</vt:lpwstr>
  </property>
</Properties>
</file>